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15815" w:rsidRDefault="003F1AAC" w:rsidP="0023410A">
      <w:pPr>
        <w:pStyle w:val="a8"/>
        <w:jc w:val="center"/>
        <w:rPr>
          <w:sz w:val="24"/>
          <w:szCs w:val="24"/>
        </w:rPr>
      </w:pPr>
      <w:r w:rsidRPr="001F3B82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2.9pt;height:518.2pt" o:ole="">
            <v:imagedata r:id="rId9" o:title=""/>
          </v:shape>
          <o:OLEObject Type="Embed" ProgID="FoxitReader.Document" ShapeID="_x0000_i1025" DrawAspect="Content" ObjectID="_1745154464" r:id="rId10"/>
        </w:object>
      </w:r>
      <w:bookmarkEnd w:id="0"/>
      <w:r w:rsidR="00015815">
        <w:rPr>
          <w:sz w:val="24"/>
          <w:szCs w:val="24"/>
        </w:rPr>
        <w:br w:type="page"/>
      </w:r>
    </w:p>
    <w:p w:rsidR="00B20D0B" w:rsidRDefault="004A611D" w:rsidP="00B20D0B">
      <w:pPr>
        <w:pStyle w:val="a8"/>
        <w:jc w:val="left"/>
        <w:rPr>
          <w:sz w:val="24"/>
          <w:szCs w:val="24"/>
        </w:rPr>
      </w:pPr>
      <w:r w:rsidRPr="004A611D">
        <w:rPr>
          <w:sz w:val="24"/>
          <w:szCs w:val="24"/>
        </w:rPr>
        <w:lastRenderedPageBreak/>
        <w:t xml:space="preserve">Календарно-тематическое планирование разработано в соответствии с рабочей программой учебного предмета «Всеобщая история. История России»  в 5-9 классах  на </w:t>
      </w:r>
      <w:r w:rsidR="005D587D">
        <w:rPr>
          <w:sz w:val="24"/>
          <w:szCs w:val="24"/>
        </w:rPr>
        <w:t>основании учебного плана на 202</w:t>
      </w:r>
      <w:r w:rsidR="005D587D">
        <w:rPr>
          <w:sz w:val="24"/>
          <w:szCs w:val="24"/>
          <w:lang w:val="tt-RU"/>
        </w:rPr>
        <w:t xml:space="preserve">2 </w:t>
      </w:r>
      <w:r w:rsidRPr="004A611D">
        <w:rPr>
          <w:sz w:val="24"/>
          <w:szCs w:val="24"/>
        </w:rPr>
        <w:t>-</w:t>
      </w:r>
      <w:r w:rsidR="005D587D">
        <w:rPr>
          <w:sz w:val="24"/>
          <w:szCs w:val="24"/>
          <w:lang w:val="tt-RU"/>
        </w:rPr>
        <w:t xml:space="preserve"> </w:t>
      </w:r>
      <w:r w:rsidR="005D587D">
        <w:rPr>
          <w:sz w:val="24"/>
          <w:szCs w:val="24"/>
        </w:rPr>
        <w:t>202</w:t>
      </w:r>
      <w:r w:rsidR="005D587D">
        <w:rPr>
          <w:sz w:val="24"/>
          <w:szCs w:val="24"/>
          <w:lang w:val="tt-RU"/>
        </w:rPr>
        <w:t>3</w:t>
      </w:r>
      <w:r w:rsidRPr="004A611D">
        <w:rPr>
          <w:sz w:val="24"/>
          <w:szCs w:val="24"/>
        </w:rPr>
        <w:t xml:space="preserve"> учебный год. Разработано с учетом рабочей программы воспитания. </w:t>
      </w:r>
    </w:p>
    <w:p w:rsidR="004A611D" w:rsidRPr="004A611D" w:rsidRDefault="00CA0AC4" w:rsidP="00B20D0B">
      <w:pPr>
        <w:pStyle w:val="a8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 изучение предмета отводится </w:t>
      </w:r>
      <w:r w:rsidR="00040830">
        <w:rPr>
          <w:sz w:val="24"/>
          <w:szCs w:val="24"/>
          <w:lang w:val="tt-RU"/>
        </w:rPr>
        <w:t>2</w:t>
      </w:r>
      <w:r w:rsidR="004A611D" w:rsidRPr="004A611D">
        <w:rPr>
          <w:sz w:val="24"/>
          <w:szCs w:val="24"/>
        </w:rPr>
        <w:t xml:space="preserve"> часа в неделю.</w:t>
      </w:r>
      <w:r w:rsidR="00B20D0B">
        <w:rPr>
          <w:sz w:val="24"/>
          <w:szCs w:val="24"/>
        </w:rPr>
        <w:t xml:space="preserve"> </w:t>
      </w:r>
      <w:r w:rsidR="004A611D" w:rsidRPr="004A611D">
        <w:rPr>
          <w:sz w:val="24"/>
          <w:szCs w:val="24"/>
        </w:rPr>
        <w:t>Используется учебно-методический комплект:</w:t>
      </w:r>
    </w:p>
    <w:p w:rsidR="004A611D" w:rsidRPr="004A611D" w:rsidRDefault="004A611D" w:rsidP="004A611D">
      <w:pPr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4A611D">
        <w:rPr>
          <w:rFonts w:ascii="Times New Roman" w:hAnsi="Times New Roman" w:cs="Times New Roman"/>
          <w:sz w:val="24"/>
          <w:szCs w:val="24"/>
        </w:rPr>
        <w:t xml:space="preserve"> «Всеобщая история. История Нового времени». 9 класс. Учебник для общеобразовательных учреждений. А. Я. Юдовская и др. Под ред. А. А. Искендерова - М .: Просвещение, 2019 г.,</w:t>
      </w:r>
    </w:p>
    <w:p w:rsidR="004A611D" w:rsidRPr="004A611D" w:rsidRDefault="004A611D" w:rsidP="004A611D">
      <w:pPr>
        <w:spacing w:line="288" w:lineRule="exact"/>
        <w:rPr>
          <w:rFonts w:ascii="Times New Roman" w:hAnsi="Times New Roman" w:cs="Times New Roman"/>
          <w:sz w:val="24"/>
          <w:szCs w:val="24"/>
        </w:rPr>
      </w:pPr>
      <w:r w:rsidRPr="004A611D">
        <w:rPr>
          <w:rFonts w:ascii="Times New Roman" w:hAnsi="Times New Roman" w:cs="Times New Roman"/>
          <w:color w:val="000000"/>
          <w:sz w:val="24"/>
          <w:szCs w:val="24"/>
        </w:rPr>
        <w:t xml:space="preserve"> «История России: XIX – начало XX в. 9 класс». Учебник для общеобр-х учреждений в 2-х частях. Н. М. Арсентьев, А. А. Данилов, А. А. Левандовский, А. Я. Токарева, под ред. А. В. Торкунова.– 5-е изд., - М.: Просвещение, 2019 г.</w:t>
      </w:r>
    </w:p>
    <w:p w:rsidR="004A611D" w:rsidRPr="004A611D" w:rsidRDefault="004A611D" w:rsidP="004A611D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A611D">
        <w:rPr>
          <w:color w:val="000000"/>
        </w:rPr>
        <w:t>Учебное пособие: «История Татарстана и татарского народа</w:t>
      </w:r>
      <w:r w:rsidRPr="004A611D">
        <w:rPr>
          <w:color w:val="000000"/>
          <w:lang w:val="ru-RU"/>
        </w:rPr>
        <w:t>.</w:t>
      </w:r>
      <w:r w:rsidRPr="004A611D">
        <w:rPr>
          <w:color w:val="000000"/>
        </w:rPr>
        <w:t xml:space="preserve"> </w:t>
      </w:r>
      <w:r w:rsidRPr="004A611D">
        <w:rPr>
          <w:color w:val="000000"/>
          <w:lang w:val="en-US"/>
        </w:rPr>
        <w:t>XIX</w:t>
      </w:r>
      <w:r w:rsidRPr="004A611D">
        <w:rPr>
          <w:color w:val="000000"/>
        </w:rPr>
        <w:t xml:space="preserve"> − начало </w:t>
      </w:r>
      <w:r w:rsidRPr="004A611D">
        <w:rPr>
          <w:color w:val="000000"/>
          <w:lang w:val="en-US"/>
        </w:rPr>
        <w:t>XX</w:t>
      </w:r>
      <w:r w:rsidRPr="004A611D">
        <w:rPr>
          <w:color w:val="000000"/>
        </w:rPr>
        <w:t xml:space="preserve"> вв.»</w:t>
      </w:r>
      <w:r w:rsidR="004A103F">
        <w:rPr>
          <w:color w:val="000000"/>
          <w:lang w:val="ru-RU"/>
        </w:rPr>
        <w:t xml:space="preserve"> </w:t>
      </w:r>
      <w:r w:rsidRPr="004A611D">
        <w:rPr>
          <w:color w:val="000000"/>
        </w:rPr>
        <w:t>9 класс. А. Г. Галлямов</w:t>
      </w:r>
      <w:r w:rsidRPr="004A611D">
        <w:rPr>
          <w:color w:val="000000"/>
          <w:lang w:val="ru-RU"/>
        </w:rPr>
        <w:t>а</w:t>
      </w:r>
      <w:r w:rsidRPr="004A611D">
        <w:rPr>
          <w:color w:val="000000"/>
        </w:rPr>
        <w:t>, И. К. Загидуллин, Р. Р. Фахрутдинов. – Казань: Татарское детское издательство. -  2019 г.</w:t>
      </w:r>
    </w:p>
    <w:p w:rsidR="005D587D" w:rsidRDefault="005D587D" w:rsidP="005D587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5D587D" w:rsidRDefault="005D587D" w:rsidP="005D587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D587D" w:rsidRPr="00701190" w:rsidRDefault="005D587D" w:rsidP="005D58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24286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pPr w:leftFromText="180" w:rightFromText="180" w:vertAnchor="text" w:horzAnchor="margin" w:tblpXSpec="center" w:tblpY="135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055"/>
        <w:gridCol w:w="1277"/>
        <w:gridCol w:w="1276"/>
      </w:tblGrid>
      <w:tr w:rsidR="005D587D" w:rsidRPr="00D74136" w:rsidTr="00FD79BB">
        <w:trPr>
          <w:trHeight w:val="440"/>
        </w:trPr>
        <w:tc>
          <w:tcPr>
            <w:tcW w:w="817" w:type="dxa"/>
            <w:vMerge w:val="restart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055" w:type="dxa"/>
            <w:vMerge w:val="restart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7D" w:rsidRPr="00D74136" w:rsidRDefault="005D587D" w:rsidP="001152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3" w:type="dxa"/>
            <w:gridSpan w:val="2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D587D" w:rsidRPr="00D74136" w:rsidTr="00FD79BB">
        <w:trPr>
          <w:trHeight w:val="526"/>
        </w:trPr>
        <w:tc>
          <w:tcPr>
            <w:tcW w:w="817" w:type="dxa"/>
            <w:vMerge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5" w:type="dxa"/>
            <w:vMerge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276" w:type="dxa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5D587D" w:rsidRPr="00D74136" w:rsidTr="00FD79BB">
        <w:tc>
          <w:tcPr>
            <w:tcW w:w="817" w:type="dxa"/>
          </w:tcPr>
          <w:p w:rsidR="005D587D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5" w:type="dxa"/>
          </w:tcPr>
          <w:p w:rsidR="005D587D" w:rsidRPr="00E44D7E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Начало индустриальной эпохи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.</w:t>
            </w:r>
          </w:p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XX</w:t>
            </w:r>
            <w:r w:rsidRPr="00B7470E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277" w:type="dxa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599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Меняющее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ся 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56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ек демократизации.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573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5" w:type="dxa"/>
          </w:tcPr>
          <w:p w:rsidR="00FD79BB" w:rsidRPr="00D74136" w:rsidRDefault="00FD79BB" w:rsidP="00AB51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идеологии».</w:t>
            </w:r>
            <w:r w:rsidRPr="00B74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350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70E">
              <w:rPr>
                <w:rFonts w:ascii="Times New Roman" w:hAnsi="Times New Roman" w:cs="Times New Roman"/>
                <w:sz w:val="24"/>
                <w:szCs w:val="24"/>
              </w:rPr>
              <w:t>Просвещение и наука.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30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5" w:type="dxa"/>
          </w:tcPr>
          <w:p w:rsidR="00FD79BB" w:rsidRPr="00B7470E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3F">
              <w:rPr>
                <w:rFonts w:ascii="Times New Roman" w:hAnsi="Times New Roman" w:cs="Times New Roman"/>
                <w:sz w:val="24"/>
                <w:szCs w:val="24"/>
              </w:rPr>
              <w:t>XIX век: век художественного поиска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680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Жизнь и быт людей в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479"/>
        </w:trPr>
        <w:tc>
          <w:tcPr>
            <w:tcW w:w="817" w:type="dxa"/>
          </w:tcPr>
          <w:p w:rsidR="00FD79BB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5" w:type="dxa"/>
          </w:tcPr>
          <w:p w:rsidR="00FD79BB" w:rsidRPr="00E44D7E" w:rsidRDefault="00FD79BB" w:rsidP="001152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4D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Страны Европы и США в первой половине XIX в.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Консульство и Империя</w:t>
            </w:r>
          </w:p>
        </w:tc>
        <w:tc>
          <w:tcPr>
            <w:tcW w:w="127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686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Франция в первой половине  </w:t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века: от реставрации к И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мперии.</w:t>
            </w:r>
          </w:p>
        </w:tc>
        <w:tc>
          <w:tcPr>
            <w:tcW w:w="127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45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352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</w:rPr>
              <w:t xml:space="preserve">«От Альп до Сицилии»: объединение Италии.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Германия </w:t>
            </w:r>
            <w:r w:rsidRPr="00DB7075">
              <w:rPr>
                <w:rFonts w:ascii="Times New Roman" w:hAnsi="Times New Roman" w:cs="Times New Roman"/>
                <w:sz w:val="24"/>
                <w:szCs w:val="24"/>
              </w:rPr>
              <w:t xml:space="preserve"> в первой половине  </w:t>
            </w:r>
            <w:r w:rsidRPr="00DB7075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XIX</w:t>
            </w:r>
            <w:r w:rsidRPr="00DB707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Монархия Габсбургов и Балканы в первой половине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века.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553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США до середине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рабовладение, демократизация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и экономический рост.</w:t>
            </w:r>
          </w:p>
        </w:tc>
        <w:tc>
          <w:tcPr>
            <w:tcW w:w="1277" w:type="dxa"/>
          </w:tcPr>
          <w:p w:rsidR="00FD79BB" w:rsidRPr="006347E7" w:rsidRDefault="00FD79BB" w:rsidP="00B95DC5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ительно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– обобщающий урок « Страны Европы и США в первой половине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в»</w:t>
            </w:r>
          </w:p>
        </w:tc>
        <w:tc>
          <w:tcPr>
            <w:tcW w:w="1277" w:type="dxa"/>
          </w:tcPr>
          <w:p w:rsidR="00FD79BB" w:rsidRPr="006347E7" w:rsidRDefault="00FD79BB" w:rsidP="00B95DC5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420"/>
        </w:trPr>
        <w:tc>
          <w:tcPr>
            <w:tcW w:w="817" w:type="dxa"/>
          </w:tcPr>
          <w:p w:rsidR="00FD79BB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1055" w:type="dxa"/>
          </w:tcPr>
          <w:p w:rsidR="00FD79BB" w:rsidRPr="00E44D7E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b/>
                <w:sz w:val="24"/>
                <w:szCs w:val="24"/>
              </w:rPr>
              <w:t>Азия, Африки и  Латинская Америки в XIX  - начале XX 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в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 - начале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Pr="00D74136">
              <w:rPr>
                <w:rFonts w:ascii="Times New Roman" w:hAnsi="Times New Roman" w:cs="Times New Roman"/>
              </w:rPr>
              <w:t xml:space="preserve"> 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Африка в XIX – начале XX в.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Америка: нелегкий груз независимости.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c>
          <w:tcPr>
            <w:tcW w:w="817" w:type="dxa"/>
          </w:tcPr>
          <w:p w:rsidR="00FD79BB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55" w:type="dxa"/>
          </w:tcPr>
          <w:p w:rsidR="00FD79BB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611D">
              <w:rPr>
                <w:rFonts w:ascii="Times New Roman" w:hAnsi="Times New Roman" w:cs="Times New Roman"/>
                <w:b/>
                <w:sz w:val="24"/>
                <w:szCs w:val="24"/>
              </w:rPr>
              <w:t>Страны Европы и США во второй половине XIX - начале XX века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до Первой мировой войны.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Франция и Германия во второй половине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D74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Австро-Венгрия и Балканы до Первой мировой войны.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480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Италия: время реформ и колониальных захватов. 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19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США в эпоху «позолоченного века» и «прогресссивной эры».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552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B7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B7075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DB70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B707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277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FD79BB">
        <w:trPr>
          <w:trHeight w:val="491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55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Повторительно−обобщающий урок </w:t>
            </w:r>
            <w:r>
              <w:rPr>
                <w:color w:val="000000"/>
              </w:rPr>
              <w:t>по курсу »</w:t>
            </w:r>
            <w:r w:rsidRPr="00C36EE3">
              <w:rPr>
                <w:color w:val="000000"/>
              </w:rPr>
              <w:t xml:space="preserve">Всеобщая история. </w:t>
            </w:r>
            <w:r>
              <w:rPr>
                <w:color w:val="000000"/>
              </w:rPr>
              <w:t>История Нового времени.9 класс</w:t>
            </w:r>
            <w:r w:rsidRPr="00C36EE3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27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87D" w:rsidRPr="00D74136" w:rsidRDefault="005D587D" w:rsidP="005D587D">
      <w:pPr>
        <w:rPr>
          <w:rFonts w:ascii="Times New Roman" w:hAnsi="Times New Roman" w:cs="Times New Roman"/>
          <w:sz w:val="24"/>
          <w:szCs w:val="24"/>
        </w:rPr>
      </w:pPr>
    </w:p>
    <w:p w:rsidR="005D587D" w:rsidRPr="00724286" w:rsidRDefault="005D587D" w:rsidP="005D587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page" w:tblpX="1318" w:tblpY="77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057"/>
        <w:gridCol w:w="1275"/>
        <w:gridCol w:w="1276"/>
      </w:tblGrid>
      <w:tr w:rsidR="005D587D" w:rsidRPr="00D74136" w:rsidTr="00115294">
        <w:tc>
          <w:tcPr>
            <w:tcW w:w="817" w:type="dxa"/>
          </w:tcPr>
          <w:p w:rsidR="005D587D" w:rsidRDefault="005D587D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D587D" w:rsidRPr="00EC5B95" w:rsidRDefault="005D587D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7" w:type="dxa"/>
          </w:tcPr>
          <w:p w:rsidR="005D587D" w:rsidRPr="006A7A53" w:rsidRDefault="005D587D" w:rsidP="00115294">
            <w:pPr>
              <w:spacing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tt-RU"/>
              </w:rPr>
            </w:pPr>
            <w:r w:rsidRPr="006A7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в первой четверти XIX в.</w:t>
            </w:r>
          </w:p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Россия и мир на рубеже XVIII—XIX вв.</w:t>
            </w:r>
          </w:p>
        </w:tc>
        <w:tc>
          <w:tcPr>
            <w:tcW w:w="1275" w:type="dxa"/>
          </w:tcPr>
          <w:p w:rsidR="005D587D" w:rsidRPr="00D74136" w:rsidRDefault="005D587D" w:rsidP="00B95DC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7D" w:rsidRPr="00D74136" w:rsidTr="00115294">
        <w:trPr>
          <w:trHeight w:val="497"/>
        </w:trPr>
        <w:tc>
          <w:tcPr>
            <w:tcW w:w="817" w:type="dxa"/>
          </w:tcPr>
          <w:p w:rsidR="005D587D" w:rsidRPr="00EC5B95" w:rsidRDefault="005D587D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7" w:type="dxa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Александр I: начало правления. Реформы М. М. Сперанского. Татарский народ и Казанская губерния в 1801−1860 гг.</w:t>
            </w:r>
          </w:p>
        </w:tc>
        <w:tc>
          <w:tcPr>
            <w:tcW w:w="1275" w:type="dxa"/>
          </w:tcPr>
          <w:p w:rsidR="005D587D" w:rsidRPr="00D74136" w:rsidRDefault="005D587D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587D" w:rsidRPr="00D74136" w:rsidRDefault="005D587D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414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 в 1801—1812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Отечественная война 1812 г. 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838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767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51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Национальная политика Александра I. Отражение внутренней и внешней политики России на судьбе татар и Казанской губернии в дореформенный период.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34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Социально-экономическое развитие страны в первой четверти XIX в.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58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Общественное движение при Александре I. Выступление декабристов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58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Повторительно−обобщающий урок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«Россия в эпоху правления </w:t>
            </w:r>
            <w:r w:rsidRPr="003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6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Александра I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»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7" w:type="dxa"/>
          </w:tcPr>
          <w:p w:rsidR="00FD79BB" w:rsidRDefault="00FD79BB" w:rsidP="00115294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  <w:lang w:val="tt-RU"/>
              </w:rPr>
            </w:pPr>
            <w:r w:rsidRPr="006A7A5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Россия во второй четверти XIX в.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Реформаторские и консервативные тенденции во внутренней политике Николая I.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Социально-экономическое развитие страны во второй четверти XIX в.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272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Общественное движение при Николае I.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734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Национальная и религиозная политика Николая I.  Этнокультурный облик страны.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272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Внешняя политика Николая I. Кавказская война 1817—1864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Крымская война 1853—1856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414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Культурное пространство империи в первой половине XIX в. Культура края в дореформенный период.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414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Повторительно−обобщающий урок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«Правление  </w:t>
            </w:r>
            <w:r w:rsidRPr="003B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16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Николая I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7" w:type="dxa"/>
          </w:tcPr>
          <w:p w:rsidR="00FD79BB" w:rsidRDefault="00FD79BB" w:rsidP="0011529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6A7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в эпоху Великих реформ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.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F24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Европейская индустриализация и предпосылки реформ в России.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79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Александр II: начало правления. Крестьянская реформа 1861 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Реформы 1860—1870-х гг.: социальная и правовая модернизация.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694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страны в пореформенный период. Социально−экономическое развитие Казанской губернии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положение татар </w:t>
            </w: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в 1860−1900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C87C8F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79BB" w:rsidRPr="00D74136" w:rsidTr="00115294">
        <w:trPr>
          <w:trHeight w:val="572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Общественное движение при Александре II и политика правительства.</w:t>
            </w:r>
          </w:p>
        </w:tc>
        <w:tc>
          <w:tcPr>
            <w:tcW w:w="1275" w:type="dxa"/>
          </w:tcPr>
          <w:p w:rsidR="00FD79BB" w:rsidRPr="006B7B48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Национальная и религиозная политика Александра II. Национальный вопрос в Европе и в России. Общественно−политическая жизнь края в пореформенный период.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130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130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Повторительно−обобщающий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«Россия в эпоху правления </w:t>
            </w:r>
            <w:r w:rsidRPr="003B163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31"/>
        </w:trPr>
        <w:tc>
          <w:tcPr>
            <w:tcW w:w="817" w:type="dxa"/>
          </w:tcPr>
          <w:p w:rsidR="00FD79BB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057" w:type="dxa"/>
          </w:tcPr>
          <w:p w:rsidR="00FD79BB" w:rsidRDefault="00FD79BB" w:rsidP="0011529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A7A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Россия в 1880—1890-е гг.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Александр III: особенности внутренней политики. 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53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Общественное движение в 1880-х — первой половине 1890-х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70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Национальная и религиозная политика Александра III.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609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Внешняя политика Александра III.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450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Культурное пространство империи во второй  половине XIX в. Культурное развитие Казанской губернии и татар в 1860−1900 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630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Повседневная жизнь разных слоёв населения в XIX в.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630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057" w:type="dxa"/>
          </w:tcPr>
          <w:p w:rsidR="00FD79BB" w:rsidRPr="00EC5B95" w:rsidRDefault="00FD79BB" w:rsidP="001152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Повторительно−обобщающий урок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теме «</w:t>
            </w:r>
            <w:r w:rsidRPr="00EC5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эпоху правления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Александра III</w:t>
            </w:r>
            <w:r w:rsidRPr="00EC5B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C5B9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Социально-экономическое развитие страны в конце XIX—в начале XX вв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C5B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D79BB" w:rsidRPr="00EC5B95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10"/>
        </w:trPr>
        <w:tc>
          <w:tcPr>
            <w:tcW w:w="817" w:type="dxa"/>
          </w:tcPr>
          <w:p w:rsidR="00FD79BB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1057" w:type="dxa"/>
          </w:tcPr>
          <w:p w:rsidR="00FD79BB" w:rsidRPr="0036518F" w:rsidRDefault="00FD79BB" w:rsidP="0011529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365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Россия в начале XX в. 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Россия и мир на рубеже XIX—XX вв.: динамика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развития и противоречия .</w:t>
            </w:r>
          </w:p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601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Социально-экономическое развитие страны на рубеже XIX—XX вв. Социально−экономические  процессы в Казанской губернии и татары в экономике страны в 1901−1916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100"/>
        </w:trPr>
        <w:tc>
          <w:tcPr>
            <w:tcW w:w="817" w:type="dxa"/>
          </w:tcPr>
          <w:p w:rsidR="00FD79BB" w:rsidRPr="00EC5B95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Николай II: начало правления.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tt-RU"/>
              </w:rPr>
              <w:t>Общественно-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олитическое развитие страны в 1894—1904 гг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5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5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1275" w:type="dxa"/>
          </w:tcPr>
          <w:p w:rsidR="00FD79BB" w:rsidRPr="006B7B48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9BB" w:rsidRPr="00D74136" w:rsidTr="00115294">
        <w:trPr>
          <w:trHeight w:val="55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Социально-экономические реформы П. А. Столыпина.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1C6641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79BB" w:rsidRPr="00D74136" w:rsidTr="00115294">
        <w:trPr>
          <w:trHeight w:val="55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Политическое развитие страны в 1907—1914 гг. Общественно−политическая жизнь Казанской губернии и татарское национальное движение в 1901−1916 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1C6641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79BB" w:rsidRPr="00D74136" w:rsidTr="00115294">
        <w:trPr>
          <w:trHeight w:val="55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Серебряный век русской культуры. Культурное развитие Казанской губернии и татарского народа в 1901−1916 г.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1C6641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79BB" w:rsidRPr="00D74136" w:rsidTr="009B5F31">
        <w:trPr>
          <w:trHeight w:val="1054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1C6641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D79BB" w:rsidRPr="00D74136" w:rsidTr="00115294">
        <w:trPr>
          <w:trHeight w:val="555"/>
        </w:trPr>
        <w:tc>
          <w:tcPr>
            <w:tcW w:w="817" w:type="dxa"/>
          </w:tcPr>
          <w:p w:rsidR="00FD79BB" w:rsidRPr="00D74136" w:rsidRDefault="00FD79BB" w:rsidP="001152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057" w:type="dxa"/>
          </w:tcPr>
          <w:p w:rsidR="00FD79BB" w:rsidRPr="00D74136" w:rsidRDefault="00FD79BB" w:rsidP="00115294">
            <w:pPr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Повторительно-обобщающий урок. Наш край в </w:t>
            </w: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XIX</w:t>
            </w: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начале </w:t>
            </w: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XX</w:t>
            </w:r>
            <w:r w:rsidRPr="00D741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веков.</w:t>
            </w:r>
          </w:p>
        </w:tc>
        <w:tc>
          <w:tcPr>
            <w:tcW w:w="1275" w:type="dxa"/>
          </w:tcPr>
          <w:p w:rsidR="00FD79BB" w:rsidRPr="006347E7" w:rsidRDefault="00FD79BB" w:rsidP="00116847">
            <w:pPr>
              <w:pStyle w:val="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79BB" w:rsidRPr="001C6641" w:rsidRDefault="00FD79BB" w:rsidP="0011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D587D" w:rsidRDefault="005D587D" w:rsidP="005D587D">
      <w:pPr>
        <w:widowControl w:val="0"/>
        <w:spacing w:after="1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D587D" w:rsidRDefault="005D587D" w:rsidP="005D587D">
      <w:pPr>
        <w:rPr>
          <w:rFonts w:ascii="Times New Roman" w:hAnsi="Times New Roman" w:cs="Times New Roman"/>
          <w:sz w:val="24"/>
          <w:szCs w:val="24"/>
        </w:rPr>
      </w:pPr>
    </w:p>
    <w:p w:rsidR="005D587D" w:rsidRDefault="005D587D" w:rsidP="005D587D">
      <w:pPr>
        <w:rPr>
          <w:rFonts w:ascii="Times New Roman" w:hAnsi="Times New Roman" w:cs="Times New Roman"/>
          <w:sz w:val="24"/>
          <w:szCs w:val="24"/>
        </w:rPr>
      </w:pPr>
    </w:p>
    <w:p w:rsidR="004A611D" w:rsidRPr="005D587D" w:rsidRDefault="004A611D" w:rsidP="004A611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sectPr w:rsidR="004A611D" w:rsidRPr="005D587D" w:rsidSect="001F3B82">
      <w:footerReference w:type="defaul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45E" w:rsidRDefault="00A5645E" w:rsidP="00AF629F">
      <w:pPr>
        <w:spacing w:after="0" w:line="240" w:lineRule="auto"/>
      </w:pPr>
      <w:r>
        <w:separator/>
      </w:r>
    </w:p>
  </w:endnote>
  <w:endnote w:type="continuationSeparator" w:id="0">
    <w:p w:rsidR="00A5645E" w:rsidRDefault="00A5645E" w:rsidP="00AF6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9907246"/>
      <w:docPartObj>
        <w:docPartGallery w:val="Page Numbers (Bottom of Page)"/>
        <w:docPartUnique/>
      </w:docPartObj>
    </w:sdtPr>
    <w:sdtEndPr/>
    <w:sdtContent>
      <w:p w:rsidR="004A103F" w:rsidRDefault="004A103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AAC">
          <w:rPr>
            <w:noProof/>
          </w:rPr>
          <w:t>2</w:t>
        </w:r>
        <w:r>
          <w:fldChar w:fldCharType="end"/>
        </w:r>
      </w:p>
    </w:sdtContent>
  </w:sdt>
  <w:p w:rsidR="00AF629F" w:rsidRDefault="00AF629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45E" w:rsidRDefault="00A5645E" w:rsidP="00AF629F">
      <w:pPr>
        <w:spacing w:after="0" w:line="240" w:lineRule="auto"/>
      </w:pPr>
      <w:r>
        <w:separator/>
      </w:r>
    </w:p>
  </w:footnote>
  <w:footnote w:type="continuationSeparator" w:id="0">
    <w:p w:rsidR="00A5645E" w:rsidRDefault="00A5645E" w:rsidP="00AF6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66E8"/>
    <w:multiLevelType w:val="multilevel"/>
    <w:tmpl w:val="4A0E88D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E243CC"/>
    <w:multiLevelType w:val="multilevel"/>
    <w:tmpl w:val="49E092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765D0D"/>
    <w:multiLevelType w:val="multilevel"/>
    <w:tmpl w:val="1A34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8683399"/>
    <w:multiLevelType w:val="hybridMultilevel"/>
    <w:tmpl w:val="82EAA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E7"/>
    <w:rsid w:val="00001400"/>
    <w:rsid w:val="00003028"/>
    <w:rsid w:val="000148B8"/>
    <w:rsid w:val="00015815"/>
    <w:rsid w:val="00032D46"/>
    <w:rsid w:val="00040830"/>
    <w:rsid w:val="0007713C"/>
    <w:rsid w:val="00140426"/>
    <w:rsid w:val="001A4818"/>
    <w:rsid w:val="001C4DE6"/>
    <w:rsid w:val="001C6641"/>
    <w:rsid w:val="001F3B82"/>
    <w:rsid w:val="00203AE7"/>
    <w:rsid w:val="00224494"/>
    <w:rsid w:val="0023410A"/>
    <w:rsid w:val="00255D07"/>
    <w:rsid w:val="00287270"/>
    <w:rsid w:val="002979E7"/>
    <w:rsid w:val="002D616F"/>
    <w:rsid w:val="00364A8A"/>
    <w:rsid w:val="003B1637"/>
    <w:rsid w:val="003F1AAC"/>
    <w:rsid w:val="003F5372"/>
    <w:rsid w:val="004756BB"/>
    <w:rsid w:val="00495C5D"/>
    <w:rsid w:val="004A103F"/>
    <w:rsid w:val="004A611D"/>
    <w:rsid w:val="004D0A76"/>
    <w:rsid w:val="005457D9"/>
    <w:rsid w:val="005D587D"/>
    <w:rsid w:val="005F1A86"/>
    <w:rsid w:val="00640D71"/>
    <w:rsid w:val="00673FDF"/>
    <w:rsid w:val="006A5AF8"/>
    <w:rsid w:val="006B0F6D"/>
    <w:rsid w:val="006B3322"/>
    <w:rsid w:val="006B7B48"/>
    <w:rsid w:val="006C65FD"/>
    <w:rsid w:val="00710B4C"/>
    <w:rsid w:val="00724286"/>
    <w:rsid w:val="00724B89"/>
    <w:rsid w:val="00751082"/>
    <w:rsid w:val="007628CA"/>
    <w:rsid w:val="00815642"/>
    <w:rsid w:val="00830D0F"/>
    <w:rsid w:val="00847BE2"/>
    <w:rsid w:val="00863334"/>
    <w:rsid w:val="00882F5C"/>
    <w:rsid w:val="008859FE"/>
    <w:rsid w:val="00892A14"/>
    <w:rsid w:val="00893C2A"/>
    <w:rsid w:val="008D2822"/>
    <w:rsid w:val="00905BD6"/>
    <w:rsid w:val="009B08E8"/>
    <w:rsid w:val="009B5F31"/>
    <w:rsid w:val="009C564B"/>
    <w:rsid w:val="009F01A8"/>
    <w:rsid w:val="00A5645E"/>
    <w:rsid w:val="00AB513F"/>
    <w:rsid w:val="00AE5B7B"/>
    <w:rsid w:val="00AF629F"/>
    <w:rsid w:val="00AF72D5"/>
    <w:rsid w:val="00B04773"/>
    <w:rsid w:val="00B20D0B"/>
    <w:rsid w:val="00B7470E"/>
    <w:rsid w:val="00B95DC5"/>
    <w:rsid w:val="00BC4FF7"/>
    <w:rsid w:val="00C520D3"/>
    <w:rsid w:val="00C87C8F"/>
    <w:rsid w:val="00CA0AC4"/>
    <w:rsid w:val="00CA366B"/>
    <w:rsid w:val="00CB4F9B"/>
    <w:rsid w:val="00D10D38"/>
    <w:rsid w:val="00D167AB"/>
    <w:rsid w:val="00D24EF6"/>
    <w:rsid w:val="00D418E8"/>
    <w:rsid w:val="00D55F7E"/>
    <w:rsid w:val="00D77011"/>
    <w:rsid w:val="00DB7075"/>
    <w:rsid w:val="00E53115"/>
    <w:rsid w:val="00EC5B95"/>
    <w:rsid w:val="00EF7BCE"/>
    <w:rsid w:val="00F03DD4"/>
    <w:rsid w:val="00F225ED"/>
    <w:rsid w:val="00F5145A"/>
    <w:rsid w:val="00F63B3D"/>
    <w:rsid w:val="00FA1439"/>
    <w:rsid w:val="00FD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79E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4">
    <w:name w:val="No Spacing"/>
    <w:link w:val="a5"/>
    <w:uiPriority w:val="1"/>
    <w:qFormat/>
    <w:rsid w:val="0029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97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unhideWhenUsed/>
    <w:rsid w:val="0029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locked/>
    <w:rsid w:val="002979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rsid w:val="00D10D3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10D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10D38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10D3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225ED"/>
  </w:style>
  <w:style w:type="paragraph" w:customStyle="1" w:styleId="zagolovokpodrazdela2">
    <w:name w:val="zagolovokpodrazdela2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3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302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A6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A611D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629F"/>
  </w:style>
  <w:style w:type="paragraph" w:styleId="ae">
    <w:name w:val="footer"/>
    <w:basedOn w:val="a"/>
    <w:link w:val="af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629F"/>
  </w:style>
  <w:style w:type="paragraph" w:customStyle="1" w:styleId="1">
    <w:name w:val="Без интервала1"/>
    <w:link w:val="NoSpacingChar"/>
    <w:rsid w:val="00FD79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FD79B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79E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4">
    <w:name w:val="No Spacing"/>
    <w:link w:val="a5"/>
    <w:uiPriority w:val="1"/>
    <w:qFormat/>
    <w:rsid w:val="0029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2979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7"/>
    <w:uiPriority w:val="99"/>
    <w:unhideWhenUsed/>
    <w:rsid w:val="0029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locked/>
    <w:rsid w:val="002979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rsid w:val="00D10D38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D10D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10D38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10D3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225ED"/>
  </w:style>
  <w:style w:type="paragraph" w:customStyle="1" w:styleId="zagolovokpodrazdela2">
    <w:name w:val="zagolovokpodrazdela2"/>
    <w:basedOn w:val="a"/>
    <w:rsid w:val="00F2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03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0302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A6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A611D"/>
    <w:pPr>
      <w:widowControl w:val="0"/>
      <w:autoSpaceDE w:val="0"/>
      <w:autoSpaceDN w:val="0"/>
      <w:spacing w:after="0" w:line="274" w:lineRule="exact"/>
      <w:ind w:left="39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629F"/>
  </w:style>
  <w:style w:type="paragraph" w:styleId="ae">
    <w:name w:val="footer"/>
    <w:basedOn w:val="a"/>
    <w:link w:val="af"/>
    <w:uiPriority w:val="99"/>
    <w:unhideWhenUsed/>
    <w:rsid w:val="00AF6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629F"/>
  </w:style>
  <w:style w:type="paragraph" w:customStyle="1" w:styleId="1">
    <w:name w:val="Без интервала1"/>
    <w:link w:val="NoSpacingChar"/>
    <w:rsid w:val="00FD79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FD79B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20BB3-922F-42D0-B433-5C8C9CBB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Зиля </cp:lastModifiedBy>
  <cp:revision>2</cp:revision>
  <cp:lastPrinted>2022-09-21T11:00:00Z</cp:lastPrinted>
  <dcterms:created xsi:type="dcterms:W3CDTF">2023-05-09T12:21:00Z</dcterms:created>
  <dcterms:modified xsi:type="dcterms:W3CDTF">2023-05-09T12:21:00Z</dcterms:modified>
</cp:coreProperties>
</file>